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F765D9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5D9">
              <w:rPr>
                <w:rFonts w:ascii="Times New Roman" w:hAnsi="Times New Roman" w:cs="Times New Roman"/>
                <w:bCs/>
                <w:sz w:val="24"/>
                <w:szCs w:val="24"/>
              </w:rPr>
              <w:t>Termodinamik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F765D9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65D9">
              <w:rPr>
                <w:rFonts w:ascii="Times New Roman" w:hAnsi="Times New Roman" w:cs="Times New Roman"/>
                <w:bCs/>
                <w:sz w:val="24"/>
                <w:szCs w:val="24"/>
              </w:rPr>
              <w:t>2310310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F765D9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F765D9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5D9">
              <w:rPr>
                <w:rFonts w:ascii="Times New Roman" w:hAnsi="Times New Roman" w:cs="Times New Roman"/>
              </w:rPr>
              <w:t>Temel termodinamik kavramları ve içten yanmalı motorlardaki uygulamalarını öğretmek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EB77CC" w:rsidRPr="00EB77CC" w:rsidRDefault="00EB77CC" w:rsidP="00EB77CC">
            <w:pPr>
              <w:rPr>
                <w:rFonts w:ascii="Times New Roman" w:hAnsi="Times New Roman" w:cs="Times New Roman"/>
              </w:rPr>
            </w:pPr>
            <w:r w:rsidRPr="00EB77CC">
              <w:rPr>
                <w:rFonts w:ascii="Times New Roman" w:hAnsi="Times New Roman" w:cs="Times New Roman"/>
              </w:rPr>
              <w:t>1.Temel termodinamik kavramları öğrenmek</w:t>
            </w:r>
          </w:p>
          <w:p w:rsidR="00EB77CC" w:rsidRPr="00EB77CC" w:rsidRDefault="00EB77CC" w:rsidP="00EB77CC">
            <w:pPr>
              <w:rPr>
                <w:rFonts w:ascii="Times New Roman" w:hAnsi="Times New Roman" w:cs="Times New Roman"/>
              </w:rPr>
            </w:pPr>
            <w:r w:rsidRPr="00EB77CC">
              <w:rPr>
                <w:rFonts w:ascii="Times New Roman" w:hAnsi="Times New Roman" w:cs="Times New Roman"/>
              </w:rPr>
              <w:t xml:space="preserve">2. Termodinamik kanunları öğrenmek </w:t>
            </w:r>
          </w:p>
          <w:p w:rsidR="001723A8" w:rsidRPr="008C1730" w:rsidRDefault="00EB77CC" w:rsidP="00EB7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7CC">
              <w:rPr>
                <w:rFonts w:ascii="Times New Roman" w:hAnsi="Times New Roman" w:cs="Times New Roman"/>
              </w:rPr>
              <w:t>3. Motor çevrimlerini öğrenmek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406626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Temel Kavramlar (Sistem, Çevre, Hal Değişimi, Çevrim,) Termodinamiğin Sıfırıncı Kanunu</w:t>
            </w:r>
          </w:p>
          <w:p w:rsidR="00406626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Isı ve İş Dönüşümleri</w:t>
            </w:r>
          </w:p>
          <w:p w:rsidR="00406626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Saf Maddenin Termodinamik Özellikleri (Özellik Bağıntıları, P-V, T-S Diyagramları)</w:t>
            </w:r>
          </w:p>
          <w:p w:rsidR="00406626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Saf Maddenin Termodinamik Özellikleri (Özellik Bağıntıları, P-V, T-S Diyagramları)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İdeal Gaz Denklemi ve İdeal Gazların Hal Değişimleri</w:t>
            </w:r>
          </w:p>
          <w:p w:rsidR="00406626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Termodinamiğin 1. Kanunu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Termodinamiğin 2. Kanunu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Ara Sınav</w:t>
            </w:r>
          </w:p>
          <w:p w:rsidR="00F83DF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Motor Çevrimleri, Çevrimlerin Karşılaştırılması</w:t>
            </w:r>
          </w:p>
          <w:p w:rsidR="00406626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İçten Yanmalı Motorlarda İş, Verim, Güç, Motor Performans Karakteristikleri</w:t>
            </w:r>
          </w:p>
          <w:p w:rsidR="005A5299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Yakıtlar, Fiziksel ve Kimyasal Özellikleri, Yanmanın Fiziksel Analizi, Kimyasal Özellikleri, Buji ile Ateşlemeli Motorlarda Yanma</w:t>
            </w:r>
          </w:p>
          <w:p w:rsidR="005829F8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Sıkıştırma ile Ateşlemeli Motorlarda Yanma Yakıtların Sınıflandırılması, Hidrokarbonlar, Alkoller ve Türevleri, Yanmanın Sınıflandırılması, Yanma Denklemleri</w:t>
            </w:r>
          </w:p>
          <w:p w:rsidR="005A5299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Yanma Sonu Ürünler ve Analizleri, Yakıt ve Yanma ile İlgili Tablolar, Alternatif Yakıtlar ve Yanma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406626" w:rsidRPr="00406626">
              <w:rPr>
                <w:rFonts w:ascii="Times New Roman" w:hAnsi="Times New Roman" w:cs="Times New Roman"/>
                <w:bCs/>
              </w:rPr>
              <w:t>Motorlarda Yanmadan Kaynaklan Vuruntu, Yakıtların Buharlaşması, Vuruntu Mukavemeti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9B5DC2" w:rsidRPr="009B5DC2" w:rsidRDefault="009B5DC2" w:rsidP="009B5D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Akkins</w:t>
            </w:r>
            <w:proofErr w:type="spellEnd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 xml:space="preserve">, P.W. (2010) </w:t>
            </w: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Laws</w:t>
            </w:r>
            <w:proofErr w:type="spellEnd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Thermodynamic</w:t>
            </w:r>
            <w:proofErr w:type="spellEnd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 xml:space="preserve">, Oxford </w:t>
            </w: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Press</w:t>
            </w:r>
            <w:proofErr w:type="spellEnd"/>
          </w:p>
          <w:p w:rsidR="009B5DC2" w:rsidRPr="009B5DC2" w:rsidRDefault="009B5DC2" w:rsidP="009B5D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5DC2">
              <w:rPr>
                <w:rFonts w:ascii="Times New Roman" w:hAnsi="Times New Roman" w:cs="Times New Roman"/>
                <w:sz w:val="20"/>
                <w:szCs w:val="20"/>
              </w:rPr>
              <w:t xml:space="preserve">Çengel, Y.A. </w:t>
            </w: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Boles</w:t>
            </w:r>
            <w:proofErr w:type="spellEnd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 xml:space="preserve">, M.A., (1996). Mühendislik Yaklaşımıyla Termodinamik, Literatür Yayıncılık. </w:t>
            </w:r>
          </w:p>
          <w:p w:rsidR="00A83459" w:rsidRPr="00065C9C" w:rsidRDefault="009B5DC2" w:rsidP="009B5DC2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Moran</w:t>
            </w:r>
            <w:proofErr w:type="spellEnd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 xml:space="preserve">, M., </w:t>
            </w: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Shapiro</w:t>
            </w:r>
            <w:proofErr w:type="spellEnd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 xml:space="preserve">, H. (2008) Fundamentals of </w:t>
            </w: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Engineering</w:t>
            </w:r>
            <w:proofErr w:type="spellEnd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Thermodynamics</w:t>
            </w:r>
            <w:proofErr w:type="spellEnd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 xml:space="preserve">, 6. Ed., </w:t>
            </w:r>
            <w:proofErr w:type="spellStart"/>
            <w:r w:rsidRPr="009B5DC2">
              <w:rPr>
                <w:rFonts w:ascii="Times New Roman" w:hAnsi="Times New Roman" w:cs="Times New Roman"/>
                <w:sz w:val="20"/>
                <w:szCs w:val="20"/>
              </w:rPr>
              <w:t>Wiley&amp;Sons</w:t>
            </w:r>
            <w:proofErr w:type="spellEnd"/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F64A8F" w:rsidRPr="00F64A8F" w:rsidRDefault="00F64A8F" w:rsidP="00F64A8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16"/>
        <w:tblW w:w="9829" w:type="dxa"/>
        <w:jc w:val="center"/>
        <w:tblLook w:val="04A0" w:firstRow="1" w:lastRow="0" w:firstColumn="1" w:lastColumn="0" w:noHBand="0" w:noVBand="1"/>
      </w:tblPr>
      <w:tblGrid>
        <w:gridCol w:w="837"/>
        <w:gridCol w:w="592"/>
        <w:gridCol w:w="663"/>
        <w:gridCol w:w="663"/>
        <w:gridCol w:w="591"/>
        <w:gridCol w:w="591"/>
        <w:gridCol w:w="598"/>
        <w:gridCol w:w="598"/>
        <w:gridCol w:w="598"/>
        <w:gridCol w:w="600"/>
        <w:gridCol w:w="699"/>
        <w:gridCol w:w="699"/>
        <w:gridCol w:w="700"/>
        <w:gridCol w:w="700"/>
        <w:gridCol w:w="700"/>
      </w:tblGrid>
      <w:tr w:rsidR="00333A21" w:rsidRPr="00333A21" w:rsidTr="00DB05C6">
        <w:trPr>
          <w:trHeight w:val="356"/>
          <w:jc w:val="center"/>
        </w:trPr>
        <w:tc>
          <w:tcPr>
            <w:tcW w:w="836" w:type="dxa"/>
          </w:tcPr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993" w:type="dxa"/>
            <w:gridSpan w:val="14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333A21" w:rsidRPr="00333A21" w:rsidTr="00DB05C6">
        <w:trPr>
          <w:trHeight w:val="356"/>
          <w:jc w:val="center"/>
        </w:trPr>
        <w:tc>
          <w:tcPr>
            <w:tcW w:w="836" w:type="dxa"/>
          </w:tcPr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605" w:type="dxa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605" w:type="dxa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333A21" w:rsidRPr="00333A21" w:rsidTr="00DB05C6">
        <w:trPr>
          <w:trHeight w:val="356"/>
          <w:jc w:val="center"/>
        </w:trPr>
        <w:tc>
          <w:tcPr>
            <w:tcW w:w="836" w:type="dxa"/>
          </w:tcPr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05" w:type="dxa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5" w:type="dxa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333A21" w:rsidRPr="00333A21" w:rsidTr="00DB05C6">
        <w:trPr>
          <w:trHeight w:val="356"/>
          <w:jc w:val="center"/>
        </w:trPr>
        <w:tc>
          <w:tcPr>
            <w:tcW w:w="836" w:type="dxa"/>
          </w:tcPr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5" w:type="dxa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5" w:type="dxa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333A21" w:rsidRPr="00333A21" w:rsidTr="00DB05C6">
        <w:trPr>
          <w:trHeight w:val="356"/>
          <w:jc w:val="center"/>
        </w:trPr>
        <w:tc>
          <w:tcPr>
            <w:tcW w:w="836" w:type="dxa"/>
          </w:tcPr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5" w:type="dxa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5" w:type="dxa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  <w:tr w:rsidR="00333A21" w:rsidRPr="00333A21" w:rsidTr="00DB05C6">
        <w:trPr>
          <w:trHeight w:val="722"/>
          <w:jc w:val="center"/>
        </w:trPr>
        <w:tc>
          <w:tcPr>
            <w:tcW w:w="836" w:type="dxa"/>
            <w:vAlign w:val="bottom"/>
          </w:tcPr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lastRenderedPageBreak/>
              <w:t>Katkı</w:t>
            </w:r>
          </w:p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211" w:type="dxa"/>
            <w:gridSpan w:val="2"/>
            <w:vAlign w:val="center"/>
          </w:tcPr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816" w:type="dxa"/>
            <w:gridSpan w:val="3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816" w:type="dxa"/>
            <w:gridSpan w:val="3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2023" w:type="dxa"/>
            <w:gridSpan w:val="3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127" w:type="dxa"/>
            <w:gridSpan w:val="3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333A21" w:rsidRPr="00333A21" w:rsidRDefault="00333A21" w:rsidP="00333A2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333A21" w:rsidRPr="00333A21" w:rsidRDefault="00333A21" w:rsidP="00333A2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333A21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333A21" w:rsidRPr="00333A21" w:rsidRDefault="00333A21" w:rsidP="00333A2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16"/>
        <w:tblW w:w="10170" w:type="dxa"/>
        <w:jc w:val="center"/>
        <w:tblLook w:val="04A0" w:firstRow="1" w:lastRow="0" w:firstColumn="1" w:lastColumn="0" w:noHBand="0" w:noVBand="1"/>
      </w:tblPr>
      <w:tblGrid>
        <w:gridCol w:w="1378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691"/>
        <w:gridCol w:w="691"/>
        <w:gridCol w:w="691"/>
        <w:gridCol w:w="691"/>
        <w:gridCol w:w="691"/>
      </w:tblGrid>
      <w:tr w:rsidR="00333A21" w:rsidRPr="00333A21" w:rsidTr="00DB05C6">
        <w:trPr>
          <w:trHeight w:val="356"/>
          <w:jc w:val="center"/>
        </w:trPr>
        <w:tc>
          <w:tcPr>
            <w:tcW w:w="927" w:type="dxa"/>
          </w:tcPr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333A21" w:rsidRPr="00333A21" w:rsidTr="00DB05C6">
        <w:trPr>
          <w:trHeight w:val="356"/>
          <w:jc w:val="center"/>
        </w:trPr>
        <w:tc>
          <w:tcPr>
            <w:tcW w:w="927" w:type="dxa"/>
          </w:tcPr>
          <w:p w:rsidR="00333A21" w:rsidRPr="00333A21" w:rsidRDefault="00333A21" w:rsidP="00333A2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Termodinamik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333A21" w:rsidRPr="00333A21" w:rsidRDefault="00333A21" w:rsidP="00333A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33A2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</w:tr>
    </w:tbl>
    <w:p w:rsidR="00333A21" w:rsidRPr="00333A21" w:rsidRDefault="00333A21" w:rsidP="00333A21">
      <w:pPr>
        <w:spacing w:line="240" w:lineRule="auto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AB8" w:rsidRDefault="008B6AB8" w:rsidP="00362594">
      <w:pPr>
        <w:spacing w:line="240" w:lineRule="auto"/>
      </w:pPr>
      <w:r>
        <w:separator/>
      </w:r>
    </w:p>
  </w:endnote>
  <w:endnote w:type="continuationSeparator" w:id="0">
    <w:p w:rsidR="008B6AB8" w:rsidRDefault="008B6AB8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AB8" w:rsidRDefault="008B6AB8" w:rsidP="00362594">
      <w:pPr>
        <w:spacing w:line="240" w:lineRule="auto"/>
      </w:pPr>
      <w:r>
        <w:separator/>
      </w:r>
    </w:p>
  </w:footnote>
  <w:footnote w:type="continuationSeparator" w:id="0">
    <w:p w:rsidR="008B6AB8" w:rsidRDefault="008B6AB8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52D05"/>
    <w:rsid w:val="00065C9C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250F1"/>
    <w:rsid w:val="00333A21"/>
    <w:rsid w:val="00362594"/>
    <w:rsid w:val="00383634"/>
    <w:rsid w:val="003922CC"/>
    <w:rsid w:val="003A1E80"/>
    <w:rsid w:val="003B53ED"/>
    <w:rsid w:val="003B5AF3"/>
    <w:rsid w:val="00406626"/>
    <w:rsid w:val="0041798F"/>
    <w:rsid w:val="00476596"/>
    <w:rsid w:val="004A38B4"/>
    <w:rsid w:val="004B627B"/>
    <w:rsid w:val="004C02FA"/>
    <w:rsid w:val="00511624"/>
    <w:rsid w:val="00523E01"/>
    <w:rsid w:val="00543D6A"/>
    <w:rsid w:val="00564F09"/>
    <w:rsid w:val="005829F8"/>
    <w:rsid w:val="005A2574"/>
    <w:rsid w:val="005A5299"/>
    <w:rsid w:val="005B4600"/>
    <w:rsid w:val="006007A7"/>
    <w:rsid w:val="006162DD"/>
    <w:rsid w:val="00621D30"/>
    <w:rsid w:val="00624718"/>
    <w:rsid w:val="006273EF"/>
    <w:rsid w:val="006708C2"/>
    <w:rsid w:val="0068667C"/>
    <w:rsid w:val="006A50AC"/>
    <w:rsid w:val="006C09CE"/>
    <w:rsid w:val="006E2E82"/>
    <w:rsid w:val="006F34A8"/>
    <w:rsid w:val="006F75C8"/>
    <w:rsid w:val="00732424"/>
    <w:rsid w:val="00782017"/>
    <w:rsid w:val="007C0B12"/>
    <w:rsid w:val="007E745D"/>
    <w:rsid w:val="00840B4A"/>
    <w:rsid w:val="00864D58"/>
    <w:rsid w:val="008650BC"/>
    <w:rsid w:val="0087679C"/>
    <w:rsid w:val="00876A49"/>
    <w:rsid w:val="008A7693"/>
    <w:rsid w:val="008B1D32"/>
    <w:rsid w:val="008B6AB8"/>
    <w:rsid w:val="008C1730"/>
    <w:rsid w:val="008C78C8"/>
    <w:rsid w:val="008D5833"/>
    <w:rsid w:val="00905A56"/>
    <w:rsid w:val="00934EC0"/>
    <w:rsid w:val="00941DD1"/>
    <w:rsid w:val="00957E57"/>
    <w:rsid w:val="00994325"/>
    <w:rsid w:val="009A03D8"/>
    <w:rsid w:val="009A4D90"/>
    <w:rsid w:val="009B4FED"/>
    <w:rsid w:val="009B5DC2"/>
    <w:rsid w:val="00A4472C"/>
    <w:rsid w:val="00A83459"/>
    <w:rsid w:val="00AA4860"/>
    <w:rsid w:val="00AA6881"/>
    <w:rsid w:val="00AB4431"/>
    <w:rsid w:val="00AB4BEC"/>
    <w:rsid w:val="00AC1500"/>
    <w:rsid w:val="00AD687A"/>
    <w:rsid w:val="00B24795"/>
    <w:rsid w:val="00B4618F"/>
    <w:rsid w:val="00B85D2C"/>
    <w:rsid w:val="00BE4325"/>
    <w:rsid w:val="00C1423C"/>
    <w:rsid w:val="00C84145"/>
    <w:rsid w:val="00CA7669"/>
    <w:rsid w:val="00CC1DCA"/>
    <w:rsid w:val="00D13ACC"/>
    <w:rsid w:val="00D44311"/>
    <w:rsid w:val="00D7008D"/>
    <w:rsid w:val="00D75346"/>
    <w:rsid w:val="00DE04D7"/>
    <w:rsid w:val="00DE3EA8"/>
    <w:rsid w:val="00E1064E"/>
    <w:rsid w:val="00E23996"/>
    <w:rsid w:val="00E41C8D"/>
    <w:rsid w:val="00E45E8A"/>
    <w:rsid w:val="00E574B0"/>
    <w:rsid w:val="00E736C2"/>
    <w:rsid w:val="00E812FB"/>
    <w:rsid w:val="00EB77CC"/>
    <w:rsid w:val="00EF2BA0"/>
    <w:rsid w:val="00F02234"/>
    <w:rsid w:val="00F03298"/>
    <w:rsid w:val="00F64A8F"/>
    <w:rsid w:val="00F765D9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93901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0">
    <w:name w:val="Tablo Kılavuzu10"/>
    <w:basedOn w:val="NormalTablo"/>
    <w:next w:val="TabloKlavuzu"/>
    <w:uiPriority w:val="59"/>
    <w:rsid w:val="00876A49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2">
    <w:name w:val="Tablo Kılavuzu12"/>
    <w:basedOn w:val="NormalTablo"/>
    <w:next w:val="TabloKlavuzu"/>
    <w:uiPriority w:val="59"/>
    <w:rsid w:val="00052D05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6">
    <w:name w:val="Tablo Kılavuzu16"/>
    <w:basedOn w:val="NormalTablo"/>
    <w:next w:val="TabloKlavuzu"/>
    <w:uiPriority w:val="59"/>
    <w:rsid w:val="00333A2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20FB2-33C3-47AE-8C0B-8C7C90334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6</cp:revision>
  <dcterms:created xsi:type="dcterms:W3CDTF">2020-06-18T13:36:00Z</dcterms:created>
  <dcterms:modified xsi:type="dcterms:W3CDTF">2020-06-18T13:48:00Z</dcterms:modified>
</cp:coreProperties>
</file>